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10C2" w14:textId="64799706" w:rsidR="00EB6CC6" w:rsidRDefault="003779B2" w:rsidP="00EB6CC6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7A3A01E" wp14:editId="22586C54">
            <wp:simplePos x="0" y="0"/>
            <wp:positionH relativeFrom="column">
              <wp:posOffset>1551305</wp:posOffset>
            </wp:positionH>
            <wp:positionV relativeFrom="paragraph">
              <wp:posOffset>0</wp:posOffset>
            </wp:positionV>
            <wp:extent cx="2447925" cy="777240"/>
            <wp:effectExtent l="0" t="0" r="9525" b="3810"/>
            <wp:wrapTight wrapText="bothSides">
              <wp:wrapPolygon edited="0">
                <wp:start x="0" y="0"/>
                <wp:lineTo x="0" y="21176"/>
                <wp:lineTo x="21516" y="21176"/>
                <wp:lineTo x="21516" y="0"/>
                <wp:lineTo x="0" y="0"/>
              </wp:wrapPolygon>
            </wp:wrapTight>
            <wp:docPr id="1" name="Picture 1" descr="cid:image001.png@01D31CF4.EFCF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31CF4.EFCF14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FEFD3" w14:textId="77777777" w:rsidR="00E54E35" w:rsidRDefault="00E54E35" w:rsidP="003779B2">
      <w:pPr>
        <w:rPr>
          <w:b/>
          <w:bCs/>
          <w:sz w:val="48"/>
          <w:szCs w:val="48"/>
        </w:rPr>
      </w:pPr>
    </w:p>
    <w:p w14:paraId="7EEC71D0" w14:textId="77777777" w:rsidR="00E54E35" w:rsidRDefault="00E54E35" w:rsidP="003779B2">
      <w:pPr>
        <w:rPr>
          <w:b/>
          <w:bCs/>
          <w:sz w:val="48"/>
          <w:szCs w:val="48"/>
        </w:rPr>
      </w:pPr>
    </w:p>
    <w:p w14:paraId="1F3BE0FB" w14:textId="3F20D921" w:rsidR="00EB6CC6" w:rsidRPr="00D35856" w:rsidRDefault="00072113" w:rsidP="00217AFB">
      <w:pPr>
        <w:jc w:val="center"/>
        <w:rPr>
          <w:b/>
          <w:bCs/>
          <w:sz w:val="40"/>
          <w:szCs w:val="40"/>
        </w:rPr>
      </w:pPr>
      <w:r w:rsidRPr="00D35856">
        <w:rPr>
          <w:b/>
          <w:bCs/>
          <w:sz w:val="40"/>
          <w:szCs w:val="40"/>
        </w:rPr>
        <w:t xml:space="preserve">E-SAFETY </w:t>
      </w:r>
      <w:r>
        <w:rPr>
          <w:b/>
          <w:bCs/>
          <w:sz w:val="40"/>
          <w:szCs w:val="40"/>
        </w:rPr>
        <w:t>POLICY</w:t>
      </w:r>
      <w:r w:rsidRPr="00D35856">
        <w:rPr>
          <w:b/>
          <w:bCs/>
          <w:sz w:val="40"/>
          <w:szCs w:val="40"/>
        </w:rPr>
        <w:t xml:space="preserve"> </w:t>
      </w:r>
    </w:p>
    <w:p w14:paraId="3234D1CC" w14:textId="09EE05D9" w:rsidR="00EB6CC6" w:rsidRPr="003779B2" w:rsidRDefault="00EB6CC6" w:rsidP="00217AFB">
      <w:pPr>
        <w:spacing w:before="240" w:after="0" w:line="240" w:lineRule="auto"/>
      </w:pPr>
      <w:r w:rsidRPr="00217AFB">
        <w:rPr>
          <w:b/>
          <w:bCs/>
          <w:sz w:val="32"/>
          <w:szCs w:val="32"/>
        </w:rPr>
        <w:t xml:space="preserve">Responsibilities </w:t>
      </w:r>
      <w:r w:rsidR="00BA094D" w:rsidRPr="00217AFB">
        <w:rPr>
          <w:b/>
          <w:bCs/>
          <w:sz w:val="32"/>
          <w:szCs w:val="32"/>
        </w:rPr>
        <w:br/>
      </w:r>
      <w:r w:rsidR="003779B2" w:rsidRPr="003779B2">
        <w:t xml:space="preserve">The </w:t>
      </w:r>
      <w:r w:rsidR="0057455E">
        <w:t>S</w:t>
      </w:r>
      <w:r w:rsidR="003779B2" w:rsidRPr="003779B2">
        <w:t xml:space="preserve">enior </w:t>
      </w:r>
      <w:r w:rsidR="0057455E">
        <w:t>M</w:t>
      </w:r>
      <w:r w:rsidR="003779B2" w:rsidRPr="003779B2">
        <w:t xml:space="preserve">anagement </w:t>
      </w:r>
      <w:r w:rsidR="0057455E">
        <w:t>T</w:t>
      </w:r>
      <w:r w:rsidR="003779B2" w:rsidRPr="003779B2">
        <w:t xml:space="preserve">eam </w:t>
      </w:r>
      <w:r w:rsidR="0057455E">
        <w:t>are</w:t>
      </w:r>
      <w:r w:rsidR="003779B2" w:rsidRPr="003779B2">
        <w:t xml:space="preserve"> </w:t>
      </w:r>
      <w:r w:rsidRPr="003779B2">
        <w:t xml:space="preserve">responsible for delivering </w:t>
      </w:r>
      <w:r w:rsidR="0057455E">
        <w:t>S</w:t>
      </w:r>
      <w:r w:rsidRPr="003779B2">
        <w:t xml:space="preserve">taff development and training, recording incidents, reporting any developments and incidents and liaising with the local authority and </w:t>
      </w:r>
      <w:r w:rsidR="0057455E">
        <w:t>E</w:t>
      </w:r>
      <w:r w:rsidRPr="003779B2">
        <w:t xml:space="preserve">xternal </w:t>
      </w:r>
      <w:r w:rsidR="0057455E">
        <w:t>A</w:t>
      </w:r>
      <w:r w:rsidRPr="003779B2">
        <w:t xml:space="preserve">gencies to promote </w:t>
      </w:r>
      <w:r w:rsidR="0057455E">
        <w:t>E</w:t>
      </w:r>
      <w:r w:rsidRPr="003779B2">
        <w:t>-</w:t>
      </w:r>
      <w:r w:rsidR="0057455E">
        <w:t>S</w:t>
      </w:r>
      <w:r w:rsidRPr="003779B2">
        <w:t xml:space="preserve">afety within the </w:t>
      </w:r>
      <w:r w:rsidR="00217AFB">
        <w:t>Academy / C</w:t>
      </w:r>
      <w:r w:rsidRPr="003779B2">
        <w:t xml:space="preserve">ollege </w:t>
      </w:r>
      <w:r w:rsidR="0057455E">
        <w:t>C</w:t>
      </w:r>
      <w:r w:rsidRPr="003779B2">
        <w:t xml:space="preserve">ommunity. </w:t>
      </w:r>
      <w:r w:rsidRPr="003779B2">
        <w:br/>
      </w:r>
    </w:p>
    <w:p w14:paraId="1690F250" w14:textId="375C33A1" w:rsidR="00EB6CC6" w:rsidRDefault="00217AFB" w:rsidP="00217AFB">
      <w:pPr>
        <w:spacing w:after="0" w:line="240" w:lineRule="auto"/>
      </w:pPr>
      <w:r>
        <w:t>A</w:t>
      </w:r>
      <w:r w:rsidR="00EB6CC6" w:rsidRPr="003779B2">
        <w:t xml:space="preserve">ll </w:t>
      </w:r>
      <w:r w:rsidR="00072113">
        <w:t>Learners within</w:t>
      </w:r>
      <w:r w:rsidR="00EB6CC6" w:rsidRPr="003779B2">
        <w:t xml:space="preserve"> </w:t>
      </w:r>
      <w:r w:rsidR="003779B2" w:rsidRPr="003779B2">
        <w:t>Reynolds Training Academy</w:t>
      </w:r>
      <w:r w:rsidR="00EB6CC6" w:rsidRPr="003779B2">
        <w:t xml:space="preserve"> </w:t>
      </w:r>
      <w:r w:rsidR="00173FC1">
        <w:t>will be asked to a</w:t>
      </w:r>
      <w:r w:rsidR="00EB6CC6" w:rsidRPr="003779B2">
        <w:t xml:space="preserve">gree to </w:t>
      </w:r>
      <w:r w:rsidR="00173FC1">
        <w:t xml:space="preserve">and sign </w:t>
      </w:r>
      <w:r w:rsidR="00C13936">
        <w:t>an</w:t>
      </w:r>
      <w:r w:rsidR="00EB6CC6" w:rsidRPr="003779B2">
        <w:t xml:space="preserve"> Acceptable Use Policy</w:t>
      </w:r>
      <w:r w:rsidR="003779B2" w:rsidRPr="003779B2">
        <w:t>.</w:t>
      </w:r>
      <w:r w:rsidR="003779B2">
        <w:t xml:space="preserve">  </w:t>
      </w:r>
    </w:p>
    <w:p w14:paraId="2871E28D" w14:textId="77777777" w:rsidR="003779B2" w:rsidRPr="003779B2" w:rsidRDefault="003779B2" w:rsidP="00217AFB">
      <w:pPr>
        <w:spacing w:after="0" w:line="240" w:lineRule="auto"/>
      </w:pPr>
    </w:p>
    <w:p w14:paraId="3A4B138A" w14:textId="006EE4FF" w:rsidR="00452411" w:rsidRDefault="003779B2" w:rsidP="00217AFB">
      <w:pPr>
        <w:spacing w:before="240" w:after="0" w:line="240" w:lineRule="auto"/>
      </w:pPr>
      <w:r w:rsidRPr="00217AFB">
        <w:rPr>
          <w:b/>
          <w:bCs/>
          <w:sz w:val="32"/>
          <w:szCs w:val="32"/>
        </w:rPr>
        <w:t>T</w:t>
      </w:r>
      <w:r w:rsidR="00EB6CC6" w:rsidRPr="00217AFB">
        <w:rPr>
          <w:b/>
          <w:bCs/>
          <w:sz w:val="32"/>
          <w:szCs w:val="32"/>
        </w:rPr>
        <w:t xml:space="preserve">he Prevent </w:t>
      </w:r>
      <w:r w:rsidR="00BA094D" w:rsidRPr="00217AFB">
        <w:rPr>
          <w:b/>
          <w:bCs/>
          <w:sz w:val="32"/>
          <w:szCs w:val="32"/>
        </w:rPr>
        <w:t>D</w:t>
      </w:r>
      <w:r w:rsidR="00EB6CC6" w:rsidRPr="00217AFB">
        <w:rPr>
          <w:b/>
          <w:bCs/>
          <w:sz w:val="32"/>
          <w:szCs w:val="32"/>
        </w:rPr>
        <w:t xml:space="preserve">uty </w:t>
      </w:r>
      <w:r w:rsidR="00BA094D" w:rsidRPr="00217AFB">
        <w:rPr>
          <w:b/>
          <w:bCs/>
          <w:sz w:val="32"/>
          <w:szCs w:val="32"/>
        </w:rPr>
        <w:br/>
      </w:r>
      <w:r w:rsidR="00EB6CC6" w:rsidRPr="003779B2">
        <w:t xml:space="preserve">The Prevent </w:t>
      </w:r>
      <w:r w:rsidR="00BA094D" w:rsidRPr="003779B2">
        <w:t>D</w:t>
      </w:r>
      <w:r w:rsidR="00EB6CC6" w:rsidRPr="003779B2">
        <w:t>uty is the duty in the Counter-Terrorism and Security Act 2015 on specified authorities (</w:t>
      </w:r>
      <w:r w:rsidR="00452411">
        <w:t>such as education establishments</w:t>
      </w:r>
      <w:r w:rsidR="00EB6CC6" w:rsidRPr="003779B2">
        <w:t xml:space="preserve">) in the exercise of their functions, to have due regard to the need to prevent people from being drawn into terrorism. </w:t>
      </w:r>
      <w:r w:rsidR="00EB6CC6" w:rsidRPr="003779B2">
        <w:br/>
      </w:r>
    </w:p>
    <w:p w14:paraId="15E94169" w14:textId="583BB06F" w:rsidR="00EB6CC6" w:rsidRPr="003779B2" w:rsidRDefault="00EB6CC6" w:rsidP="00217AFB">
      <w:pPr>
        <w:spacing w:after="0" w:line="240" w:lineRule="auto"/>
      </w:pPr>
      <w:r w:rsidRPr="003779B2">
        <w:t xml:space="preserve">The general risks affecting children and young people may vary from area to area, and according to their age. </w:t>
      </w:r>
      <w:r w:rsidR="00452411">
        <w:t>Educational establishments</w:t>
      </w:r>
      <w:r w:rsidRPr="003779B2">
        <w:t xml:space="preserve"> are in an important position to identify risks within a given local context. </w:t>
      </w:r>
      <w:r w:rsidRPr="003779B2">
        <w:br/>
      </w:r>
    </w:p>
    <w:p w14:paraId="307F1B29" w14:textId="0E0FC921" w:rsidR="00EB6CC6" w:rsidRPr="003779B2" w:rsidRDefault="00452411" w:rsidP="00217AFB">
      <w:pPr>
        <w:spacing w:after="0" w:line="240" w:lineRule="auto"/>
      </w:pPr>
      <w:r>
        <w:t>P</w:t>
      </w:r>
      <w:r w:rsidR="00EB6CC6" w:rsidRPr="003779B2">
        <w:t xml:space="preserve">roviders should be aware of the increased risk of online </w:t>
      </w:r>
      <w:r w:rsidR="00622497">
        <w:t>r</w:t>
      </w:r>
      <w:r w:rsidR="00EB6CC6" w:rsidRPr="003779B2">
        <w:t xml:space="preserve">adicalisation, as organisations seek to radicalise young people through the use of </w:t>
      </w:r>
      <w:r w:rsidR="00622497">
        <w:t>S</w:t>
      </w:r>
      <w:r w:rsidR="00EB6CC6" w:rsidRPr="003779B2">
        <w:t xml:space="preserve">ocial </w:t>
      </w:r>
      <w:r w:rsidR="00622497">
        <w:t>M</w:t>
      </w:r>
      <w:r w:rsidR="00EB6CC6" w:rsidRPr="003779B2">
        <w:t xml:space="preserve">edia and the internet. </w:t>
      </w:r>
      <w:r w:rsidR="00EB6CC6" w:rsidRPr="003779B2">
        <w:br/>
      </w:r>
    </w:p>
    <w:p w14:paraId="1741BF5A" w14:textId="15DBFEE1" w:rsidR="00EB6CC6" w:rsidRPr="003779B2" w:rsidRDefault="00EB6CC6" w:rsidP="00217AFB">
      <w:pPr>
        <w:spacing w:after="0" w:line="240" w:lineRule="auto"/>
      </w:pPr>
      <w:r w:rsidRPr="003779B2">
        <w:t xml:space="preserve">The statutory guidance makes clear the need for </w:t>
      </w:r>
      <w:r w:rsidR="00452411">
        <w:t>educational establishments</w:t>
      </w:r>
      <w:r w:rsidRPr="003779B2">
        <w:t xml:space="preserve"> to ensure that children</w:t>
      </w:r>
      <w:r w:rsidR="00452411">
        <w:t xml:space="preserve"> and young people</w:t>
      </w:r>
      <w:r w:rsidRPr="003779B2">
        <w:t xml:space="preserve"> are safe from terrorist and extremist material when accessing the internet in </w:t>
      </w:r>
      <w:r w:rsidR="00452411">
        <w:t>such settings.</w:t>
      </w:r>
      <w:r w:rsidRPr="003779B2">
        <w:t xml:space="preserve"> </w:t>
      </w:r>
      <w:r w:rsidR="00452411">
        <w:t xml:space="preserve">Educational settings </w:t>
      </w:r>
      <w:r w:rsidRPr="003779B2">
        <w:t xml:space="preserve">should ensure that suitable filtering is in place. </w:t>
      </w:r>
      <w:r w:rsidR="00BA094D" w:rsidRPr="003779B2">
        <w:br/>
      </w:r>
      <w:r w:rsidR="00BA094D" w:rsidRPr="003779B2">
        <w:br/>
      </w:r>
      <w:r w:rsidRPr="003779B2">
        <w:t xml:space="preserve">More generally, </w:t>
      </w:r>
      <w:r w:rsidR="00452411">
        <w:t xml:space="preserve">Reynolds Training Academy has </w:t>
      </w:r>
      <w:r w:rsidRPr="003779B2">
        <w:t xml:space="preserve">an important role to play in equipping </w:t>
      </w:r>
      <w:r w:rsidR="00622497">
        <w:t>L</w:t>
      </w:r>
      <w:r w:rsidR="00217AFB">
        <w:t>earners</w:t>
      </w:r>
      <w:r w:rsidR="00452411">
        <w:t xml:space="preserve"> to </w:t>
      </w:r>
      <w:r w:rsidRPr="003779B2">
        <w:t xml:space="preserve">stay safe online, both in </w:t>
      </w:r>
      <w:r w:rsidR="00217AFB">
        <w:t>the Academy/C</w:t>
      </w:r>
      <w:r w:rsidR="00452411">
        <w:t>ollege</w:t>
      </w:r>
      <w:r w:rsidRPr="003779B2">
        <w:t xml:space="preserve"> and outside. Internet safety </w:t>
      </w:r>
      <w:r w:rsidR="00452411">
        <w:t xml:space="preserve">is </w:t>
      </w:r>
      <w:r w:rsidRPr="003779B2">
        <w:t xml:space="preserve">integral to </w:t>
      </w:r>
      <w:r w:rsidR="00452411">
        <w:t xml:space="preserve">the </w:t>
      </w:r>
      <w:r w:rsidR="00622497">
        <w:t>T</w:t>
      </w:r>
      <w:r w:rsidR="00452411">
        <w:t xml:space="preserve">raining </w:t>
      </w:r>
      <w:r w:rsidR="00217AFB">
        <w:t>A</w:t>
      </w:r>
      <w:r w:rsidR="00452411">
        <w:t xml:space="preserve">cademy’s </w:t>
      </w:r>
      <w:r w:rsidR="00622497">
        <w:t>C</w:t>
      </w:r>
      <w:r w:rsidRPr="003779B2">
        <w:t>urriculum</w:t>
      </w:r>
      <w:r w:rsidR="00452411">
        <w:t xml:space="preserve"> and </w:t>
      </w:r>
      <w:r w:rsidR="00622497">
        <w:t>T</w:t>
      </w:r>
      <w:r w:rsidR="00452411">
        <w:t xml:space="preserve">utorials around </w:t>
      </w:r>
      <w:r w:rsidRPr="003779B2">
        <w:t xml:space="preserve">online activity of extremist and terrorist groups. </w:t>
      </w:r>
      <w:r w:rsidR="004A392E" w:rsidRPr="003779B2">
        <w:br/>
      </w:r>
    </w:p>
    <w:p w14:paraId="50568FCC" w14:textId="785BB6E3" w:rsidR="00EB6CC6" w:rsidRPr="003779B2" w:rsidRDefault="00EB6CC6" w:rsidP="00217AFB">
      <w:pPr>
        <w:spacing w:after="0" w:line="240" w:lineRule="auto"/>
      </w:pPr>
      <w:r w:rsidRPr="003779B2">
        <w:t xml:space="preserve">The Prevent </w:t>
      </w:r>
      <w:r w:rsidR="00BA094D" w:rsidRPr="003779B2">
        <w:t>D</w:t>
      </w:r>
      <w:r w:rsidRPr="003779B2">
        <w:t xml:space="preserve">uty means that all </w:t>
      </w:r>
      <w:r w:rsidR="00622497">
        <w:t>S</w:t>
      </w:r>
      <w:r w:rsidRPr="003779B2">
        <w:t xml:space="preserve">taff have a duty to be vigilant and where necessary report concerns over use of the internet that includes, for example, the following: </w:t>
      </w:r>
    </w:p>
    <w:p w14:paraId="23D7767A" w14:textId="77777777" w:rsidR="00EB6CC6" w:rsidRPr="003779B2" w:rsidRDefault="00EB6CC6" w:rsidP="00217AFB">
      <w:pPr>
        <w:pStyle w:val="ListParagraph"/>
        <w:numPr>
          <w:ilvl w:val="0"/>
          <w:numId w:val="26"/>
        </w:numPr>
        <w:spacing w:after="0" w:line="240" w:lineRule="auto"/>
      </w:pPr>
      <w:r w:rsidRPr="003779B2">
        <w:t xml:space="preserve">Internet searches for terms related to extremism </w:t>
      </w:r>
    </w:p>
    <w:p w14:paraId="1BE8F958" w14:textId="77777777" w:rsidR="00EB6CC6" w:rsidRPr="003779B2" w:rsidRDefault="00EB6CC6" w:rsidP="00217AFB">
      <w:pPr>
        <w:pStyle w:val="ListParagraph"/>
        <w:numPr>
          <w:ilvl w:val="0"/>
          <w:numId w:val="26"/>
        </w:numPr>
        <w:spacing w:after="0" w:line="240" w:lineRule="auto"/>
      </w:pPr>
      <w:r w:rsidRPr="003779B2">
        <w:t xml:space="preserve">Visits to extremist websites </w:t>
      </w:r>
    </w:p>
    <w:p w14:paraId="53B26256" w14:textId="4E3D0370" w:rsidR="00EB6CC6" w:rsidRPr="003779B2" w:rsidRDefault="00EB6CC6" w:rsidP="00217AFB">
      <w:pPr>
        <w:pStyle w:val="ListParagraph"/>
        <w:numPr>
          <w:ilvl w:val="0"/>
          <w:numId w:val="26"/>
        </w:numPr>
        <w:spacing w:after="0" w:line="240" w:lineRule="auto"/>
      </w:pPr>
      <w:r w:rsidRPr="003779B2">
        <w:t xml:space="preserve">Use of </w:t>
      </w:r>
      <w:r w:rsidR="00622497">
        <w:t>S</w:t>
      </w:r>
      <w:r w:rsidRPr="003779B2">
        <w:t xml:space="preserve">ocial </w:t>
      </w:r>
      <w:r w:rsidR="00622497">
        <w:t>M</w:t>
      </w:r>
      <w:r w:rsidRPr="003779B2">
        <w:t xml:space="preserve">edia to read or post extremist material </w:t>
      </w:r>
    </w:p>
    <w:p w14:paraId="7D734E03" w14:textId="77777777" w:rsidR="004A392E" w:rsidRPr="003779B2" w:rsidRDefault="00EB6CC6" w:rsidP="00217AFB">
      <w:pPr>
        <w:pStyle w:val="ListParagraph"/>
        <w:numPr>
          <w:ilvl w:val="0"/>
          <w:numId w:val="26"/>
        </w:numPr>
        <w:spacing w:after="0" w:line="240" w:lineRule="auto"/>
      </w:pPr>
      <w:r w:rsidRPr="003779B2">
        <w:t xml:space="preserve">Grooming of individuals </w:t>
      </w:r>
    </w:p>
    <w:p w14:paraId="47406F2A" w14:textId="77777777" w:rsidR="00452411" w:rsidRDefault="00452411" w:rsidP="00217AFB">
      <w:pPr>
        <w:spacing w:after="0" w:line="240" w:lineRule="auto"/>
      </w:pPr>
    </w:p>
    <w:p w14:paraId="05E8220A" w14:textId="77777777" w:rsidR="00217AFB" w:rsidRDefault="00EB6CC6" w:rsidP="00217AFB">
      <w:pPr>
        <w:spacing w:after="0" w:line="240" w:lineRule="auto"/>
        <w:rPr>
          <w:b/>
          <w:bCs/>
        </w:rPr>
      </w:pPr>
      <w:r w:rsidRPr="003779B2">
        <w:t xml:space="preserve">The Prevent </w:t>
      </w:r>
      <w:r w:rsidR="00BA094D" w:rsidRPr="003779B2">
        <w:t>D</w:t>
      </w:r>
      <w:r w:rsidRPr="003779B2">
        <w:t xml:space="preserve">uty requires monitoring and filtering systems to be fit for purpose. </w:t>
      </w:r>
      <w:r w:rsidR="00BA094D" w:rsidRPr="003779B2">
        <w:br/>
      </w:r>
      <w:r w:rsidR="00BA094D" w:rsidRPr="003779B2">
        <w:br/>
      </w:r>
    </w:p>
    <w:p w14:paraId="0553AFF9" w14:textId="08BEA0D6" w:rsidR="00EB6CC6" w:rsidRDefault="00EB6CC6" w:rsidP="00217AFB">
      <w:pPr>
        <w:spacing w:after="0" w:line="240" w:lineRule="auto"/>
      </w:pPr>
      <w:r w:rsidRPr="00217AFB">
        <w:rPr>
          <w:b/>
          <w:bCs/>
          <w:sz w:val="32"/>
          <w:szCs w:val="32"/>
        </w:rPr>
        <w:lastRenderedPageBreak/>
        <w:t>Photographs and Video</w:t>
      </w:r>
      <w:r w:rsidRPr="00217AFB">
        <w:rPr>
          <w:sz w:val="32"/>
          <w:szCs w:val="32"/>
        </w:rPr>
        <w:t xml:space="preserve"> </w:t>
      </w:r>
      <w:r w:rsidR="00BA094D" w:rsidRPr="00217AFB">
        <w:rPr>
          <w:sz w:val="32"/>
          <w:szCs w:val="32"/>
        </w:rPr>
        <w:br/>
      </w:r>
      <w:r w:rsidRPr="003779B2">
        <w:t xml:space="preserve">The use of photographs and videos is popular in teaching and learning and should be encouraged. However, it is important that consent from </w:t>
      </w:r>
      <w:r w:rsidR="003429FC">
        <w:t>Learners</w:t>
      </w:r>
      <w:r w:rsidRPr="003779B2">
        <w:t xml:space="preserve"> is gained if videos or photos of </w:t>
      </w:r>
      <w:r w:rsidR="003429FC">
        <w:t>L</w:t>
      </w:r>
      <w:r w:rsidR="009622E4">
        <w:t>earners</w:t>
      </w:r>
      <w:r w:rsidRPr="003779B2">
        <w:t xml:space="preserve"> are going to be used. </w:t>
      </w:r>
      <w:r w:rsidR="00BA094D" w:rsidRPr="003779B2">
        <w:br/>
      </w:r>
      <w:r w:rsidR="00BA094D" w:rsidRPr="003779B2">
        <w:br/>
      </w:r>
      <w:r w:rsidRPr="003779B2">
        <w:t xml:space="preserve">Staff must be fully aware of the </w:t>
      </w:r>
      <w:r w:rsidR="003429FC">
        <w:t>C</w:t>
      </w:r>
      <w:r w:rsidRPr="003779B2">
        <w:t xml:space="preserve">onsent </w:t>
      </w:r>
      <w:r w:rsidR="003429FC">
        <w:t>F</w:t>
      </w:r>
      <w:r w:rsidRPr="003779B2">
        <w:t xml:space="preserve">orm responses from </w:t>
      </w:r>
      <w:r w:rsidR="003429FC">
        <w:t>L</w:t>
      </w:r>
      <w:r w:rsidR="00217AFB">
        <w:t>earners</w:t>
      </w:r>
      <w:r w:rsidR="009622E4">
        <w:t xml:space="preserve"> </w:t>
      </w:r>
      <w:r w:rsidRPr="003779B2">
        <w:t>when considering use of images</w:t>
      </w:r>
      <w:r w:rsidR="004A392E" w:rsidRPr="003779B2">
        <w:t>.</w:t>
      </w:r>
      <w:r w:rsidRPr="003779B2">
        <w:t xml:space="preserve"> Th</w:t>
      </w:r>
      <w:r w:rsidR="009622E4">
        <w:t xml:space="preserve">ese are completed at the time of </w:t>
      </w:r>
      <w:r w:rsidR="003429FC">
        <w:t>I</w:t>
      </w:r>
      <w:r w:rsidR="009622E4">
        <w:t xml:space="preserve">nduction and held in the </w:t>
      </w:r>
      <w:r w:rsidR="003429FC">
        <w:t>L</w:t>
      </w:r>
      <w:r w:rsidR="00217AFB">
        <w:t>earner</w:t>
      </w:r>
      <w:r w:rsidR="009622E4">
        <w:t xml:space="preserve">’s </w:t>
      </w:r>
      <w:r w:rsidR="003429FC">
        <w:t xml:space="preserve">individual </w:t>
      </w:r>
      <w:r w:rsidR="009622E4">
        <w:t xml:space="preserve">file.  </w:t>
      </w:r>
    </w:p>
    <w:p w14:paraId="23A6C7C6" w14:textId="77777777" w:rsidR="009622E4" w:rsidRPr="003779B2" w:rsidRDefault="009622E4" w:rsidP="00217AFB">
      <w:pPr>
        <w:spacing w:after="0" w:line="240" w:lineRule="auto"/>
      </w:pPr>
    </w:p>
    <w:p w14:paraId="2195FDCF" w14:textId="0F92805F" w:rsidR="00EB6CC6" w:rsidRDefault="00EB6CC6" w:rsidP="00217AFB">
      <w:pPr>
        <w:spacing w:after="0" w:line="240" w:lineRule="auto"/>
      </w:pPr>
      <w:r w:rsidRPr="00217AFB">
        <w:rPr>
          <w:b/>
          <w:bCs/>
          <w:sz w:val="32"/>
          <w:szCs w:val="32"/>
        </w:rPr>
        <w:t xml:space="preserve">Use of </w:t>
      </w:r>
      <w:r w:rsidR="00BA4811">
        <w:rPr>
          <w:b/>
          <w:bCs/>
          <w:sz w:val="32"/>
          <w:szCs w:val="32"/>
        </w:rPr>
        <w:t>E</w:t>
      </w:r>
      <w:r w:rsidRPr="00217AFB">
        <w:rPr>
          <w:b/>
          <w:bCs/>
          <w:sz w:val="32"/>
          <w:szCs w:val="32"/>
        </w:rPr>
        <w:t>-</w:t>
      </w:r>
      <w:r w:rsidR="00BA4811">
        <w:rPr>
          <w:b/>
          <w:bCs/>
          <w:sz w:val="32"/>
          <w:szCs w:val="32"/>
        </w:rPr>
        <w:t>M</w:t>
      </w:r>
      <w:r w:rsidRPr="00217AFB">
        <w:rPr>
          <w:b/>
          <w:bCs/>
          <w:sz w:val="32"/>
          <w:szCs w:val="32"/>
        </w:rPr>
        <w:t xml:space="preserve">ails </w:t>
      </w:r>
      <w:r w:rsidR="00BA094D" w:rsidRPr="00217AFB">
        <w:rPr>
          <w:b/>
          <w:bCs/>
          <w:sz w:val="32"/>
          <w:szCs w:val="32"/>
        </w:rPr>
        <w:br/>
      </w:r>
      <w:r w:rsidR="00217AFB">
        <w:t>Learner</w:t>
      </w:r>
      <w:r w:rsidR="009622E4">
        <w:t>s</w:t>
      </w:r>
      <w:r w:rsidRPr="003779B2">
        <w:t xml:space="preserve"> should only use </w:t>
      </w:r>
      <w:r w:rsidR="00BD3498">
        <w:t>E</w:t>
      </w:r>
      <w:r w:rsidRPr="003779B2">
        <w:t>-</w:t>
      </w:r>
      <w:r w:rsidR="00BD3498">
        <w:t>M</w:t>
      </w:r>
      <w:r w:rsidRPr="003779B2">
        <w:t xml:space="preserve">ail addresses that have been issued by the </w:t>
      </w:r>
      <w:r w:rsidR="00217AFB">
        <w:t>Academy/C</w:t>
      </w:r>
      <w:r w:rsidR="009622E4">
        <w:t xml:space="preserve">ollege </w:t>
      </w:r>
      <w:r w:rsidRPr="003779B2">
        <w:t xml:space="preserve">and the </w:t>
      </w:r>
      <w:r w:rsidR="00BD3498">
        <w:t>E</w:t>
      </w:r>
      <w:r w:rsidRPr="003779B2">
        <w:t>-</w:t>
      </w:r>
      <w:r w:rsidR="00BD3498">
        <w:t>M</w:t>
      </w:r>
      <w:r w:rsidRPr="003779B2">
        <w:t xml:space="preserve">ail system should only be used for </w:t>
      </w:r>
      <w:r w:rsidR="00217AFB">
        <w:t>Academy/C</w:t>
      </w:r>
      <w:r w:rsidR="009622E4">
        <w:t>ollege</w:t>
      </w:r>
      <w:r w:rsidRPr="003779B2">
        <w:t xml:space="preserve"> related matters. </w:t>
      </w:r>
      <w:r w:rsidR="00DC69B9" w:rsidRPr="003779B2">
        <w:br/>
      </w:r>
      <w:r w:rsidR="00DC69B9" w:rsidRPr="003779B2">
        <w:br/>
      </w:r>
      <w:r w:rsidRPr="00217AFB">
        <w:rPr>
          <w:b/>
          <w:bCs/>
          <w:sz w:val="32"/>
          <w:szCs w:val="32"/>
        </w:rPr>
        <w:t xml:space="preserve">Security and </w:t>
      </w:r>
      <w:r w:rsidR="00217AFB">
        <w:rPr>
          <w:b/>
          <w:bCs/>
          <w:sz w:val="32"/>
          <w:szCs w:val="32"/>
        </w:rPr>
        <w:t>P</w:t>
      </w:r>
      <w:r w:rsidRPr="00217AFB">
        <w:rPr>
          <w:b/>
          <w:bCs/>
          <w:sz w:val="32"/>
          <w:szCs w:val="32"/>
        </w:rPr>
        <w:t>asswords</w:t>
      </w:r>
      <w:r w:rsidRPr="009622E4">
        <w:rPr>
          <w:b/>
          <w:bCs/>
        </w:rPr>
        <w:t xml:space="preserve"> </w:t>
      </w:r>
      <w:r w:rsidR="00BA094D" w:rsidRPr="009622E4">
        <w:rPr>
          <w:b/>
          <w:bCs/>
        </w:rPr>
        <w:br/>
      </w:r>
      <w:proofErr w:type="spellStart"/>
      <w:r w:rsidRPr="003779B2">
        <w:t>Passwords</w:t>
      </w:r>
      <w:proofErr w:type="spellEnd"/>
      <w:r w:rsidRPr="003779B2">
        <w:t xml:space="preserve"> should be changed regularly. </w:t>
      </w:r>
      <w:r w:rsidR="009622E4">
        <w:t xml:space="preserve"> </w:t>
      </w:r>
      <w:r w:rsidRPr="003779B2">
        <w:t>Passwords must not be shared. Staff must always ‘lock’ the PC if they are going to leave it unattended</w:t>
      </w:r>
      <w:r w:rsidR="009622E4">
        <w:t>.</w:t>
      </w:r>
      <w:r w:rsidRPr="003779B2">
        <w:t xml:space="preserve"> </w:t>
      </w:r>
    </w:p>
    <w:p w14:paraId="3AB91CFE" w14:textId="77777777" w:rsidR="00217AFB" w:rsidRPr="003779B2" w:rsidRDefault="00217AFB" w:rsidP="00217AFB">
      <w:pPr>
        <w:spacing w:after="0" w:line="240" w:lineRule="auto"/>
      </w:pPr>
    </w:p>
    <w:p w14:paraId="1236B5E9" w14:textId="574F3F52" w:rsidR="00EB6CC6" w:rsidRDefault="00EB6CC6" w:rsidP="00217AFB">
      <w:pPr>
        <w:spacing w:after="0" w:line="240" w:lineRule="auto"/>
      </w:pPr>
      <w:r w:rsidRPr="003779B2">
        <w:t xml:space="preserve">All </w:t>
      </w:r>
      <w:r w:rsidR="00BD3498">
        <w:t>U</w:t>
      </w:r>
      <w:r w:rsidRPr="003779B2">
        <w:t>sers should be aware that the ICT system is filtered and monitored</w:t>
      </w:r>
      <w:r w:rsidR="009622E4">
        <w:t xml:space="preserve"> by the IT company</w:t>
      </w:r>
      <w:r w:rsidRPr="003779B2">
        <w:t xml:space="preserve">. </w:t>
      </w:r>
    </w:p>
    <w:p w14:paraId="34DEE1BE" w14:textId="77777777" w:rsidR="00217AFB" w:rsidRPr="003779B2" w:rsidRDefault="00217AFB" w:rsidP="00217AFB">
      <w:pPr>
        <w:spacing w:after="0" w:line="240" w:lineRule="auto"/>
      </w:pPr>
    </w:p>
    <w:p w14:paraId="3BBE0D91" w14:textId="71DC6236" w:rsidR="00EB6CC6" w:rsidRDefault="00EB6CC6" w:rsidP="00217AFB">
      <w:pPr>
        <w:spacing w:after="0" w:line="240" w:lineRule="auto"/>
      </w:pPr>
      <w:r w:rsidRPr="00217AFB">
        <w:rPr>
          <w:b/>
          <w:bCs/>
          <w:sz w:val="32"/>
          <w:szCs w:val="32"/>
        </w:rPr>
        <w:t>Reporting</w:t>
      </w:r>
      <w:r w:rsidR="00BA094D" w:rsidRPr="00217AFB">
        <w:rPr>
          <w:b/>
          <w:bCs/>
          <w:sz w:val="32"/>
          <w:szCs w:val="32"/>
        </w:rPr>
        <w:br/>
      </w:r>
      <w:r w:rsidRPr="003779B2">
        <w:t xml:space="preserve">All breaches of the </w:t>
      </w:r>
      <w:r w:rsidR="00217AFB">
        <w:t>E</w:t>
      </w:r>
      <w:r w:rsidRPr="003779B2">
        <w:t>-</w:t>
      </w:r>
      <w:r w:rsidR="00BD3498">
        <w:t>S</w:t>
      </w:r>
      <w:r w:rsidRPr="003779B2">
        <w:t xml:space="preserve">afety </w:t>
      </w:r>
      <w:r w:rsidR="00217AFB">
        <w:t>P</w:t>
      </w:r>
      <w:r w:rsidRPr="003779B2">
        <w:t xml:space="preserve">olicy need to be </w:t>
      </w:r>
      <w:r w:rsidR="00297FCD">
        <w:t xml:space="preserve">raised with the appropriate </w:t>
      </w:r>
      <w:r w:rsidR="00D35856">
        <w:t>P</w:t>
      </w:r>
      <w:r w:rsidR="00297FCD">
        <w:t xml:space="preserve">rogramme </w:t>
      </w:r>
      <w:r w:rsidR="00D35856">
        <w:t>M</w:t>
      </w:r>
      <w:r w:rsidR="00297FCD">
        <w:t>anager</w:t>
      </w:r>
      <w:r w:rsidR="00BD3498">
        <w:t xml:space="preserve"> and/or Principal</w:t>
      </w:r>
      <w:r w:rsidR="00297FCD">
        <w:t xml:space="preserve">.  </w:t>
      </w:r>
    </w:p>
    <w:p w14:paraId="0D584AE4" w14:textId="77777777" w:rsidR="00297FCD" w:rsidRPr="003779B2" w:rsidRDefault="00297FCD" w:rsidP="00217AFB">
      <w:pPr>
        <w:spacing w:after="0" w:line="240" w:lineRule="auto"/>
      </w:pPr>
    </w:p>
    <w:p w14:paraId="051B3EE8" w14:textId="02591E09" w:rsidR="00EB6CC6" w:rsidRPr="003779B2" w:rsidRDefault="00EB6CC6" w:rsidP="00217AFB">
      <w:pPr>
        <w:spacing w:after="0" w:line="240" w:lineRule="auto"/>
      </w:pPr>
      <w:r w:rsidRPr="003779B2">
        <w:t xml:space="preserve">Incidents which may lead to child protection issues need to be passed on to the </w:t>
      </w:r>
      <w:r w:rsidR="00D35856">
        <w:t>D</w:t>
      </w:r>
      <w:r w:rsidRPr="003779B2">
        <w:t xml:space="preserve">esignated </w:t>
      </w:r>
      <w:r w:rsidR="00217AFB">
        <w:t>S</w:t>
      </w:r>
      <w:r w:rsidR="00297FCD">
        <w:t xml:space="preserve">afeguarding </w:t>
      </w:r>
      <w:r w:rsidR="00217AFB">
        <w:t>L</w:t>
      </w:r>
      <w:r w:rsidR="00297FCD">
        <w:t>ead</w:t>
      </w:r>
      <w:r w:rsidR="00BD3498">
        <w:t xml:space="preserve"> where i</w:t>
      </w:r>
      <w:r w:rsidRPr="003779B2">
        <w:t xml:space="preserve">t is their responsibility to decide </w:t>
      </w:r>
      <w:r w:rsidR="00BD3498">
        <w:t>up</w:t>
      </w:r>
      <w:r w:rsidRPr="003779B2">
        <w:t>on appropriate action</w:t>
      </w:r>
      <w:r w:rsidR="00297FCD">
        <w:t>.</w:t>
      </w:r>
      <w:r w:rsidRPr="003779B2">
        <w:t xml:space="preserve">  </w:t>
      </w:r>
      <w:r w:rsidR="00DC69B9" w:rsidRPr="003779B2">
        <w:br/>
      </w:r>
    </w:p>
    <w:p w14:paraId="01490BD9" w14:textId="1D62FBAB" w:rsidR="00EB6CC6" w:rsidRPr="003779B2" w:rsidRDefault="00EB6CC6" w:rsidP="00217AFB">
      <w:pPr>
        <w:spacing w:after="0" w:line="240" w:lineRule="auto"/>
      </w:pPr>
      <w:r w:rsidRPr="003779B2">
        <w:t xml:space="preserve">Incidents that are of a concern under the Prevent </w:t>
      </w:r>
      <w:r w:rsidR="00217AFB">
        <w:t>D</w:t>
      </w:r>
      <w:r w:rsidRPr="003779B2">
        <w:t xml:space="preserve">uty should be referred to the </w:t>
      </w:r>
      <w:r w:rsidR="00217AFB">
        <w:t>D</w:t>
      </w:r>
      <w:r w:rsidRPr="003779B2">
        <w:t>esignated</w:t>
      </w:r>
      <w:r w:rsidR="00297FCD">
        <w:t xml:space="preserve"> </w:t>
      </w:r>
      <w:r w:rsidR="00217AFB">
        <w:t>Sa</w:t>
      </w:r>
      <w:r w:rsidR="00297FCD">
        <w:t>feguarding</w:t>
      </w:r>
      <w:r w:rsidRPr="003779B2">
        <w:t xml:space="preserve"> </w:t>
      </w:r>
      <w:r w:rsidR="00217AFB">
        <w:t>L</w:t>
      </w:r>
      <w:r w:rsidRPr="003779B2">
        <w:t xml:space="preserve">ead immediately who should decide on the necessary actions regarding </w:t>
      </w:r>
      <w:r w:rsidR="00D35856">
        <w:t>S</w:t>
      </w:r>
      <w:r w:rsidRPr="003779B2">
        <w:t xml:space="preserve">afeguarding and the Channel Panel. </w:t>
      </w:r>
      <w:r w:rsidR="00DC69B9" w:rsidRPr="003779B2">
        <w:br/>
      </w:r>
    </w:p>
    <w:p w14:paraId="6A5834D5" w14:textId="24854DC2" w:rsidR="00EB6CC6" w:rsidRDefault="00EB6CC6" w:rsidP="00217AFB">
      <w:pPr>
        <w:spacing w:after="0" w:line="240" w:lineRule="auto"/>
      </w:pPr>
      <w:r w:rsidRPr="003779B2">
        <w:t>Incidents which are not child protection issues but may require intervention (</w:t>
      </w:r>
      <w:r w:rsidR="005A0F53" w:rsidRPr="003779B2">
        <w:t>e.g.</w:t>
      </w:r>
      <w:r w:rsidRPr="003779B2">
        <w:t xml:space="preserve"> cyberbullying) should be reported</w:t>
      </w:r>
      <w:r w:rsidR="00297FCD">
        <w:t xml:space="preserve"> to the </w:t>
      </w:r>
      <w:r w:rsidR="00044FE0">
        <w:t xml:space="preserve">appropriate </w:t>
      </w:r>
      <w:r w:rsidR="00217AFB">
        <w:t>P</w:t>
      </w:r>
      <w:r w:rsidR="00297FCD">
        <w:t xml:space="preserve">rogramme </w:t>
      </w:r>
      <w:r w:rsidR="00217AFB">
        <w:t>M</w:t>
      </w:r>
      <w:r w:rsidR="00297FCD">
        <w:t>anager</w:t>
      </w:r>
      <w:r w:rsidR="00044FE0">
        <w:t xml:space="preserve"> in the first instance.</w:t>
      </w:r>
    </w:p>
    <w:p w14:paraId="47918673" w14:textId="77777777" w:rsidR="00217AFB" w:rsidRPr="003779B2" w:rsidRDefault="00217AFB" w:rsidP="00217AFB">
      <w:pPr>
        <w:spacing w:after="0" w:line="240" w:lineRule="auto"/>
      </w:pPr>
    </w:p>
    <w:p w14:paraId="7983F297" w14:textId="49AFA3E7" w:rsidR="00217AFB" w:rsidRDefault="00EB6CC6" w:rsidP="00217AFB">
      <w:pPr>
        <w:spacing w:after="0" w:line="240" w:lineRule="auto"/>
      </w:pPr>
      <w:r w:rsidRPr="003779B2">
        <w:t xml:space="preserve">Allegations involving </w:t>
      </w:r>
      <w:r w:rsidR="00044FE0">
        <w:t>S</w:t>
      </w:r>
      <w:r w:rsidRPr="003779B2">
        <w:t xml:space="preserve">taff should be reported to the </w:t>
      </w:r>
      <w:r w:rsidR="00297FCD">
        <w:t>Principal</w:t>
      </w:r>
      <w:r w:rsidR="00044FE0">
        <w:t xml:space="preserve"> or Director of Quality &amp; Training</w:t>
      </w:r>
      <w:r w:rsidRPr="003779B2">
        <w:t xml:space="preserve">. If the allegation is one of abuse then it should be handled according to </w:t>
      </w:r>
      <w:r w:rsidR="00297FCD">
        <w:t xml:space="preserve">safeguarding legislation and if </w:t>
      </w:r>
      <w:r w:rsidRPr="003779B2">
        <w:t xml:space="preserve">necessary the local </w:t>
      </w:r>
      <w:r w:rsidR="00044FE0">
        <w:t>a</w:t>
      </w:r>
      <w:r w:rsidRPr="003779B2">
        <w:t xml:space="preserve">uthority should be informed. </w:t>
      </w:r>
    </w:p>
    <w:p w14:paraId="7F771AF0" w14:textId="4ACEC5B8" w:rsidR="00297FCD" w:rsidRDefault="00DC69B9" w:rsidP="00217AFB">
      <w:pPr>
        <w:spacing w:after="0" w:line="240" w:lineRule="auto"/>
      </w:pPr>
      <w:r w:rsidRPr="003779B2">
        <w:br/>
      </w:r>
      <w:r w:rsidR="00EB6CC6" w:rsidRPr="003779B2">
        <w:t xml:space="preserve">Evidence of incidents must be preserved and retained. </w:t>
      </w:r>
      <w:r w:rsidRPr="003779B2">
        <w:br/>
      </w:r>
    </w:p>
    <w:p w14:paraId="7753C549" w14:textId="0AF1C15A" w:rsidR="00EB6CC6" w:rsidRPr="003779B2" w:rsidRDefault="00EB6CC6" w:rsidP="00217AFB">
      <w:pPr>
        <w:spacing w:after="0" w:line="240" w:lineRule="auto"/>
      </w:pPr>
      <w:r w:rsidRPr="00217AFB">
        <w:rPr>
          <w:b/>
          <w:bCs/>
          <w:sz w:val="32"/>
          <w:szCs w:val="32"/>
        </w:rPr>
        <w:t xml:space="preserve">Infringements and </w:t>
      </w:r>
      <w:r w:rsidR="00D35856">
        <w:rPr>
          <w:b/>
          <w:bCs/>
          <w:sz w:val="32"/>
          <w:szCs w:val="32"/>
        </w:rPr>
        <w:t>S</w:t>
      </w:r>
      <w:r w:rsidRPr="00217AFB">
        <w:rPr>
          <w:b/>
          <w:bCs/>
          <w:sz w:val="32"/>
          <w:szCs w:val="32"/>
        </w:rPr>
        <w:t xml:space="preserve">anctions </w:t>
      </w:r>
      <w:r w:rsidR="00BA094D" w:rsidRPr="00217AFB">
        <w:rPr>
          <w:b/>
          <w:bCs/>
          <w:sz w:val="32"/>
          <w:szCs w:val="32"/>
        </w:rPr>
        <w:br/>
      </w:r>
      <w:r w:rsidRPr="003779B2">
        <w:t xml:space="preserve">Whenever a </w:t>
      </w:r>
      <w:r w:rsidR="00AC30C0">
        <w:t>L</w:t>
      </w:r>
      <w:r w:rsidR="00217AFB">
        <w:t>earner</w:t>
      </w:r>
      <w:r w:rsidRPr="003779B2">
        <w:t xml:space="preserve"> infringes the </w:t>
      </w:r>
      <w:r w:rsidR="00217AFB">
        <w:t>E</w:t>
      </w:r>
      <w:r w:rsidRPr="003779B2">
        <w:t xml:space="preserve">-Safety Policy, the final decision on the level of sanction will be at the discretion of the </w:t>
      </w:r>
      <w:r w:rsidR="00AC30C0">
        <w:t>S</w:t>
      </w:r>
      <w:r w:rsidR="00297FCD">
        <w:t>enior</w:t>
      </w:r>
      <w:r w:rsidRPr="003779B2">
        <w:t xml:space="preserve"> </w:t>
      </w:r>
      <w:r w:rsidR="00AC30C0">
        <w:t>M</w:t>
      </w:r>
      <w:r w:rsidRPr="003779B2">
        <w:t>anagement</w:t>
      </w:r>
      <w:r w:rsidR="00297FCD">
        <w:t xml:space="preserve"> </w:t>
      </w:r>
      <w:r w:rsidR="00AC30C0">
        <w:t>T</w:t>
      </w:r>
      <w:r w:rsidR="00297FCD">
        <w:t>eam.</w:t>
      </w:r>
      <w:r w:rsidR="00DC69B9" w:rsidRPr="003779B2">
        <w:br/>
      </w:r>
    </w:p>
    <w:p w14:paraId="47C6D454" w14:textId="51A0029D" w:rsidR="00643295" w:rsidRPr="00EB6CC6" w:rsidRDefault="00217AFB" w:rsidP="00217AFB">
      <w:pPr>
        <w:spacing w:after="0" w:line="240" w:lineRule="auto"/>
        <w:rPr>
          <w:rFonts w:ascii="Arial" w:hAnsi="Arial" w:cs="Arial"/>
          <w:sz w:val="23"/>
          <w:szCs w:val="23"/>
        </w:rPr>
      </w:pPr>
      <w:r>
        <w:t>Learner</w:t>
      </w:r>
      <w:r w:rsidR="00D02165">
        <w:t>s</w:t>
      </w:r>
      <w:r w:rsidR="00EB6CC6" w:rsidRPr="003779B2">
        <w:t xml:space="preserve"> are also informed that sanctions can be applied to </w:t>
      </w:r>
      <w:r>
        <w:t>E</w:t>
      </w:r>
      <w:r w:rsidR="00EB6CC6" w:rsidRPr="003779B2">
        <w:t>-</w:t>
      </w:r>
      <w:r>
        <w:t>S</w:t>
      </w:r>
      <w:r w:rsidR="00EB6CC6" w:rsidRPr="003779B2">
        <w:t xml:space="preserve">afety incidents that take place out of </w:t>
      </w:r>
      <w:r>
        <w:t>the Academy/C</w:t>
      </w:r>
      <w:r w:rsidR="00D02165">
        <w:t xml:space="preserve">ollege if they are </w:t>
      </w:r>
      <w:r w:rsidR="00EB6CC6" w:rsidRPr="003779B2">
        <w:t xml:space="preserve">related to </w:t>
      </w:r>
      <w:r w:rsidR="00D02165">
        <w:t xml:space="preserve">the </w:t>
      </w:r>
      <w:r>
        <w:t>Reynolds T</w:t>
      </w:r>
      <w:r w:rsidR="00D02165">
        <w:t xml:space="preserve">raining </w:t>
      </w:r>
      <w:r>
        <w:t>A</w:t>
      </w:r>
      <w:r w:rsidR="00D02165">
        <w:t>cademy.</w:t>
      </w:r>
      <w:r w:rsidR="00DC69B9" w:rsidRPr="003779B2">
        <w:br/>
      </w:r>
    </w:p>
    <w:p w14:paraId="02495E88" w14:textId="6CBDB4CA" w:rsidR="00EB6CC6" w:rsidRDefault="00EB6CC6" w:rsidP="00217AFB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4CD9E1F" w14:textId="1F37E51A" w:rsidR="008F73FE" w:rsidRDefault="008F73FE" w:rsidP="00217AFB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E5CE81E" w14:textId="77777777" w:rsidR="008F73FE" w:rsidRDefault="008F73FE" w:rsidP="00217AFB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D7B26E7" w14:textId="78906440" w:rsidR="008F73FE" w:rsidRPr="008F73FE" w:rsidRDefault="008F73FE" w:rsidP="008F73FE">
      <w:pPr>
        <w:spacing w:after="0" w:line="240" w:lineRule="auto"/>
        <w:jc w:val="center"/>
        <w:rPr>
          <w:rFonts w:cstheme="minorHAnsi"/>
          <w:color w:val="BFBFBF" w:themeColor="background1" w:themeShade="BF"/>
          <w:sz w:val="18"/>
          <w:szCs w:val="18"/>
        </w:rPr>
      </w:pPr>
    </w:p>
    <w:p w14:paraId="5662E0A9" w14:textId="214D404C" w:rsidR="008F73FE" w:rsidRPr="008F73FE" w:rsidRDefault="008F73FE" w:rsidP="008F73FE">
      <w:pPr>
        <w:spacing w:after="0" w:line="240" w:lineRule="auto"/>
        <w:jc w:val="center"/>
        <w:rPr>
          <w:rFonts w:cstheme="minorHAnsi"/>
          <w:color w:val="BFBFBF" w:themeColor="background1" w:themeShade="BF"/>
          <w:sz w:val="18"/>
          <w:szCs w:val="18"/>
        </w:rPr>
      </w:pPr>
      <w:r w:rsidRPr="008F73FE">
        <w:rPr>
          <w:rFonts w:cstheme="minorHAnsi"/>
          <w:color w:val="BFBFBF" w:themeColor="background1" w:themeShade="BF"/>
          <w:sz w:val="18"/>
          <w:szCs w:val="18"/>
        </w:rPr>
        <w:t>RTA E-Safety Policy –</w:t>
      </w:r>
      <w:r w:rsidR="00AC30C0">
        <w:rPr>
          <w:rFonts w:cstheme="minorHAnsi"/>
          <w:color w:val="BFBFBF" w:themeColor="background1" w:themeShade="BF"/>
          <w:sz w:val="18"/>
          <w:szCs w:val="18"/>
        </w:rPr>
        <w:t xml:space="preserve">last </w:t>
      </w:r>
      <w:r w:rsidRPr="008F73FE">
        <w:rPr>
          <w:rFonts w:cstheme="minorHAnsi"/>
          <w:color w:val="BFBFBF" w:themeColor="background1" w:themeShade="BF"/>
          <w:sz w:val="18"/>
          <w:szCs w:val="18"/>
        </w:rPr>
        <w:t xml:space="preserve"> reviewed </w:t>
      </w:r>
      <w:r w:rsidR="00AC30C0">
        <w:rPr>
          <w:rFonts w:cstheme="minorHAnsi"/>
          <w:color w:val="BFBFBF" w:themeColor="background1" w:themeShade="BF"/>
          <w:sz w:val="18"/>
          <w:szCs w:val="18"/>
        </w:rPr>
        <w:t>2-9-2024</w:t>
      </w:r>
    </w:p>
    <w:sectPr w:rsidR="008F73FE" w:rsidRPr="008F73F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C5BEB" w14:textId="77777777" w:rsidR="00574F47" w:rsidRDefault="00574F47" w:rsidP="00BA094D">
      <w:pPr>
        <w:spacing w:after="0" w:line="240" w:lineRule="auto"/>
      </w:pPr>
      <w:r>
        <w:separator/>
      </w:r>
    </w:p>
  </w:endnote>
  <w:endnote w:type="continuationSeparator" w:id="0">
    <w:p w14:paraId="0534CEAB" w14:textId="77777777" w:rsidR="00574F47" w:rsidRDefault="00574F47" w:rsidP="00BA0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1321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91EA14A" w14:textId="77777777" w:rsidR="00BA094D" w:rsidRDefault="00BA094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5EEB" w:rsidRPr="00665EE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71E51ED" w14:textId="77777777" w:rsidR="00BA094D" w:rsidRDefault="00BA0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933A" w14:textId="77777777" w:rsidR="00574F47" w:rsidRDefault="00574F47" w:rsidP="00BA094D">
      <w:pPr>
        <w:spacing w:after="0" w:line="240" w:lineRule="auto"/>
      </w:pPr>
      <w:r>
        <w:separator/>
      </w:r>
    </w:p>
  </w:footnote>
  <w:footnote w:type="continuationSeparator" w:id="0">
    <w:p w14:paraId="6BC0F44F" w14:textId="77777777" w:rsidR="00574F47" w:rsidRDefault="00574F47" w:rsidP="00BA0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261D4C"/>
    <w:multiLevelType w:val="hybridMultilevel"/>
    <w:tmpl w:val="F6C843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C5BEDE"/>
    <w:multiLevelType w:val="hybridMultilevel"/>
    <w:tmpl w:val="DCF623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CBB31D"/>
    <w:multiLevelType w:val="hybridMultilevel"/>
    <w:tmpl w:val="F1D0A2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80B8DD"/>
    <w:multiLevelType w:val="hybridMultilevel"/>
    <w:tmpl w:val="DB3565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8B2554B"/>
    <w:multiLevelType w:val="hybridMultilevel"/>
    <w:tmpl w:val="EDA8D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36B7A"/>
    <w:multiLevelType w:val="hybridMultilevel"/>
    <w:tmpl w:val="763416D6"/>
    <w:lvl w:ilvl="0" w:tplc="23A6D8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5E15F"/>
    <w:multiLevelType w:val="hybridMultilevel"/>
    <w:tmpl w:val="6CC578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E9C0495"/>
    <w:multiLevelType w:val="hybridMultilevel"/>
    <w:tmpl w:val="E3AE3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44BEE"/>
    <w:multiLevelType w:val="hybridMultilevel"/>
    <w:tmpl w:val="093A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2D01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B2DC8"/>
    <w:multiLevelType w:val="hybridMultilevel"/>
    <w:tmpl w:val="FE48B9BC"/>
    <w:lvl w:ilvl="0" w:tplc="E4784AE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A168A"/>
    <w:multiLevelType w:val="hybridMultilevel"/>
    <w:tmpl w:val="BCA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A207E"/>
    <w:multiLevelType w:val="hybridMultilevel"/>
    <w:tmpl w:val="96BACE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07940"/>
    <w:multiLevelType w:val="hybridMultilevel"/>
    <w:tmpl w:val="AD703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736D2"/>
    <w:multiLevelType w:val="hybridMultilevel"/>
    <w:tmpl w:val="B720CC6E"/>
    <w:lvl w:ilvl="0" w:tplc="23A6D8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8731F"/>
    <w:multiLevelType w:val="hybridMultilevel"/>
    <w:tmpl w:val="5C86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01935"/>
    <w:multiLevelType w:val="hybridMultilevel"/>
    <w:tmpl w:val="948C67C2"/>
    <w:lvl w:ilvl="0" w:tplc="E4784AE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04BE"/>
    <w:multiLevelType w:val="hybridMultilevel"/>
    <w:tmpl w:val="5FB4E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E1FE7"/>
    <w:multiLevelType w:val="hybridMultilevel"/>
    <w:tmpl w:val="119C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86383"/>
    <w:multiLevelType w:val="hybridMultilevel"/>
    <w:tmpl w:val="E5FC9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A22AB"/>
    <w:multiLevelType w:val="hybridMultilevel"/>
    <w:tmpl w:val="7016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C77C5"/>
    <w:multiLevelType w:val="hybridMultilevel"/>
    <w:tmpl w:val="2410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96E58"/>
    <w:multiLevelType w:val="hybridMultilevel"/>
    <w:tmpl w:val="0852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541D"/>
    <w:multiLevelType w:val="hybridMultilevel"/>
    <w:tmpl w:val="0F28E168"/>
    <w:lvl w:ilvl="0" w:tplc="E4784AE8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C5AC5"/>
    <w:multiLevelType w:val="hybridMultilevel"/>
    <w:tmpl w:val="241A66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0C209E"/>
    <w:multiLevelType w:val="hybridMultilevel"/>
    <w:tmpl w:val="FC96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517FE"/>
    <w:multiLevelType w:val="hybridMultilevel"/>
    <w:tmpl w:val="1EA0240A"/>
    <w:lvl w:ilvl="0" w:tplc="23A6D8E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5128757">
    <w:abstractNumId w:val="6"/>
  </w:num>
  <w:num w:numId="2" w16cid:durableId="943196974">
    <w:abstractNumId w:val="1"/>
  </w:num>
  <w:num w:numId="3" w16cid:durableId="900755709">
    <w:abstractNumId w:val="0"/>
  </w:num>
  <w:num w:numId="4" w16cid:durableId="210505155">
    <w:abstractNumId w:val="2"/>
  </w:num>
  <w:num w:numId="5" w16cid:durableId="1750275098">
    <w:abstractNumId w:val="3"/>
  </w:num>
  <w:num w:numId="6" w16cid:durableId="606887298">
    <w:abstractNumId w:val="11"/>
  </w:num>
  <w:num w:numId="7" w16cid:durableId="835341191">
    <w:abstractNumId w:val="22"/>
  </w:num>
  <w:num w:numId="8" w16cid:durableId="554582411">
    <w:abstractNumId w:val="15"/>
  </w:num>
  <w:num w:numId="9" w16cid:durableId="1272124697">
    <w:abstractNumId w:val="9"/>
  </w:num>
  <w:num w:numId="10" w16cid:durableId="1263028649">
    <w:abstractNumId w:val="8"/>
  </w:num>
  <w:num w:numId="11" w16cid:durableId="799346176">
    <w:abstractNumId w:val="12"/>
  </w:num>
  <w:num w:numId="12" w16cid:durableId="415784020">
    <w:abstractNumId w:val="24"/>
  </w:num>
  <w:num w:numId="13" w16cid:durableId="1708487588">
    <w:abstractNumId w:val="21"/>
  </w:num>
  <w:num w:numId="14" w16cid:durableId="1537884076">
    <w:abstractNumId w:val="17"/>
  </w:num>
  <w:num w:numId="15" w16cid:durableId="2103987733">
    <w:abstractNumId w:val="7"/>
  </w:num>
  <w:num w:numId="16" w16cid:durableId="865796805">
    <w:abstractNumId w:val="4"/>
  </w:num>
  <w:num w:numId="17" w16cid:durableId="274558733">
    <w:abstractNumId w:val="19"/>
  </w:num>
  <w:num w:numId="18" w16cid:durableId="2101026300">
    <w:abstractNumId w:val="10"/>
  </w:num>
  <w:num w:numId="19" w16cid:durableId="608582391">
    <w:abstractNumId w:val="16"/>
  </w:num>
  <w:num w:numId="20" w16cid:durableId="1279216297">
    <w:abstractNumId w:val="20"/>
  </w:num>
  <w:num w:numId="21" w16cid:durableId="1588924022">
    <w:abstractNumId w:val="14"/>
  </w:num>
  <w:num w:numId="22" w16cid:durableId="2093357452">
    <w:abstractNumId w:val="5"/>
  </w:num>
  <w:num w:numId="23" w16cid:durableId="600375324">
    <w:abstractNumId w:val="25"/>
  </w:num>
  <w:num w:numId="24" w16cid:durableId="1299648046">
    <w:abstractNumId w:val="13"/>
  </w:num>
  <w:num w:numId="25" w16cid:durableId="1505777194">
    <w:abstractNumId w:val="23"/>
  </w:num>
  <w:num w:numId="26" w16cid:durableId="10664166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C6"/>
    <w:rsid w:val="00044FE0"/>
    <w:rsid w:val="00072113"/>
    <w:rsid w:val="00173FC1"/>
    <w:rsid w:val="00186192"/>
    <w:rsid w:val="00217AFB"/>
    <w:rsid w:val="00297FCD"/>
    <w:rsid w:val="002E1112"/>
    <w:rsid w:val="00323A0C"/>
    <w:rsid w:val="003429FC"/>
    <w:rsid w:val="00343A44"/>
    <w:rsid w:val="003779B2"/>
    <w:rsid w:val="00452411"/>
    <w:rsid w:val="004A392E"/>
    <w:rsid w:val="0057455E"/>
    <w:rsid w:val="00574F47"/>
    <w:rsid w:val="005A0F53"/>
    <w:rsid w:val="00622497"/>
    <w:rsid w:val="00643295"/>
    <w:rsid w:val="00665EEB"/>
    <w:rsid w:val="008F73FE"/>
    <w:rsid w:val="009622E4"/>
    <w:rsid w:val="00965F46"/>
    <w:rsid w:val="00AC30C0"/>
    <w:rsid w:val="00BA094D"/>
    <w:rsid w:val="00BA4811"/>
    <w:rsid w:val="00BD3498"/>
    <w:rsid w:val="00C13936"/>
    <w:rsid w:val="00D02165"/>
    <w:rsid w:val="00D028A8"/>
    <w:rsid w:val="00D35856"/>
    <w:rsid w:val="00D752E1"/>
    <w:rsid w:val="00DC69B9"/>
    <w:rsid w:val="00E54E35"/>
    <w:rsid w:val="00E92148"/>
    <w:rsid w:val="00EB6CC6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3F57"/>
  <w15:docId w15:val="{7C5CF4F3-3786-4AEB-9648-0855AC59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6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94D"/>
  </w:style>
  <w:style w:type="paragraph" w:styleId="Footer">
    <w:name w:val="footer"/>
    <w:basedOn w:val="Normal"/>
    <w:link w:val="FooterChar"/>
    <w:uiPriority w:val="99"/>
    <w:unhideWhenUsed/>
    <w:rsid w:val="00BA09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31CF4.EFCF14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F45533D518745B19683F1C30545EC" ma:contentTypeVersion="1" ma:contentTypeDescription="Create a new document." ma:contentTypeScope="" ma:versionID="1dc3207009a07c9d48b43a0349e6883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D0EC4-BA6D-4DD0-967E-C8B3A6AA97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D005E0-671B-46D7-BFDF-B692A3A82B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C1DB7-7639-4E8B-9517-CEB51656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Richmond</dc:creator>
  <cp:lastModifiedBy>Natasha Sethna</cp:lastModifiedBy>
  <cp:revision>16</cp:revision>
  <dcterms:created xsi:type="dcterms:W3CDTF">2023-08-08T15:35:00Z</dcterms:created>
  <dcterms:modified xsi:type="dcterms:W3CDTF">2024-09-02T11:45:00Z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0x010100FFDF45533D518745B19683F1C30545EC</vt:lpwstr>
  </property>
  <property fmtid="{D5CDD505-2E9C-101B-9397-08002B2CF9AE}" pid="3" name="Order">
    <vt:r8>354200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